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0CE2" w:rsidRPr="00590CE2" w:rsidRDefault="00590CE2" w:rsidP="00590CE2">
      <w:pPr>
        <w:pStyle w:val="BodyTextIndent2uvlaka2"/>
        <w:ind w:firstLine="0"/>
        <w:jc w:val="left"/>
        <w:rPr>
          <w:b/>
          <w:sz w:val="52"/>
          <w:szCs w:val="52"/>
        </w:rPr>
      </w:pPr>
      <w:bookmarkStart w:id="0" w:name="_GoBack"/>
      <w:bookmarkEnd w:id="0"/>
      <w:r w:rsidRPr="00590CE2">
        <w:rPr>
          <w:b/>
          <w:sz w:val="52"/>
          <w:szCs w:val="52"/>
        </w:rPr>
        <w:t>OSNOVNA ŠKOLA</w:t>
      </w:r>
    </w:p>
    <w:p w:rsidR="00590CE2" w:rsidRPr="00590CE2" w:rsidRDefault="00590CE2" w:rsidP="00590CE2">
      <w:pPr>
        <w:pStyle w:val="BodyTextIndent2uvlaka2"/>
        <w:ind w:firstLine="0"/>
        <w:jc w:val="left"/>
        <w:rPr>
          <w:b/>
          <w:sz w:val="52"/>
          <w:szCs w:val="52"/>
        </w:rPr>
      </w:pPr>
      <w:r w:rsidRPr="00590CE2">
        <w:rPr>
          <w:b/>
          <w:sz w:val="52"/>
          <w:szCs w:val="52"/>
        </w:rPr>
        <w:t>DRAŠKOVEC</w:t>
      </w:r>
    </w:p>
    <w:p w:rsidR="00590CE2" w:rsidRPr="00590CE2" w:rsidRDefault="00590CE2">
      <w:pPr>
        <w:pStyle w:val="BodyTextIndent2uvlaka2"/>
        <w:jc w:val="left"/>
        <w:rPr>
          <w:b/>
          <w:sz w:val="52"/>
          <w:szCs w:val="52"/>
        </w:rPr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Pr="00590CE2" w:rsidRDefault="00590CE2" w:rsidP="00590CE2">
      <w:pPr>
        <w:pStyle w:val="Naslov3"/>
        <w:rPr>
          <w:bCs/>
          <w:sz w:val="52"/>
          <w:szCs w:val="52"/>
        </w:rPr>
      </w:pPr>
      <w:r w:rsidRPr="00590CE2">
        <w:rPr>
          <w:bCs/>
          <w:sz w:val="52"/>
          <w:szCs w:val="52"/>
        </w:rPr>
        <w:t>P  R  A  V  I  L  N  I  K</w:t>
      </w:r>
    </w:p>
    <w:p w:rsidR="00590CE2" w:rsidRPr="00590CE2" w:rsidRDefault="00590CE2" w:rsidP="00590CE2">
      <w:pPr>
        <w:pStyle w:val="Uvuenotijeloteksta"/>
        <w:ind w:left="0"/>
        <w:jc w:val="center"/>
        <w:rPr>
          <w:b/>
          <w:bCs/>
          <w:sz w:val="52"/>
          <w:szCs w:val="52"/>
        </w:rPr>
      </w:pPr>
      <w:r w:rsidRPr="00590CE2">
        <w:rPr>
          <w:b/>
          <w:bCs/>
          <w:sz w:val="52"/>
          <w:szCs w:val="52"/>
        </w:rPr>
        <w:t>O ČUVANJU,  KORIŠTENJU,  ODABIRANJU I  IZLUČIVANJU</w:t>
      </w:r>
    </w:p>
    <w:p w:rsidR="00590CE2" w:rsidRPr="00590CE2" w:rsidRDefault="00590CE2" w:rsidP="00590CE2">
      <w:pPr>
        <w:pStyle w:val="Uvuenotijeloteksta"/>
        <w:ind w:left="0"/>
        <w:jc w:val="center"/>
        <w:rPr>
          <w:b/>
          <w:bCs/>
          <w:sz w:val="52"/>
          <w:szCs w:val="52"/>
        </w:rPr>
      </w:pPr>
      <w:r w:rsidRPr="00590CE2">
        <w:rPr>
          <w:b/>
          <w:bCs/>
          <w:sz w:val="52"/>
          <w:szCs w:val="52"/>
        </w:rPr>
        <w:t>ARHIVSKOG  I  REGISTRATURNOG  GRADIVA</w:t>
      </w:r>
    </w:p>
    <w:p w:rsidR="00590CE2" w:rsidRPr="00590CE2" w:rsidRDefault="00590CE2" w:rsidP="00590CE2">
      <w:pPr>
        <w:jc w:val="center"/>
        <w:rPr>
          <w:b/>
          <w:bCs/>
          <w:sz w:val="52"/>
          <w:szCs w:val="52"/>
          <w:lang w:val="hr-HR"/>
        </w:rPr>
      </w:pPr>
    </w:p>
    <w:p w:rsidR="00590CE2" w:rsidRPr="00590CE2" w:rsidRDefault="00590CE2" w:rsidP="00590CE2">
      <w:pPr>
        <w:pStyle w:val="BodyTextIndent2uvlaka2"/>
        <w:jc w:val="center"/>
        <w:rPr>
          <w:sz w:val="52"/>
          <w:szCs w:val="52"/>
        </w:rPr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Default="00590CE2">
      <w:pPr>
        <w:pStyle w:val="BodyTextIndent2uvlaka2"/>
        <w:jc w:val="left"/>
      </w:pPr>
    </w:p>
    <w:p w:rsidR="00590CE2" w:rsidRPr="00590CE2" w:rsidRDefault="00590CE2" w:rsidP="00590CE2">
      <w:pPr>
        <w:pStyle w:val="BodyTextIndent2uvlaka2"/>
        <w:jc w:val="right"/>
        <w:rPr>
          <w:b/>
          <w:sz w:val="52"/>
          <w:szCs w:val="52"/>
        </w:rPr>
      </w:pPr>
      <w:r w:rsidRPr="00590CE2">
        <w:rPr>
          <w:sz w:val="52"/>
          <w:szCs w:val="52"/>
        </w:rPr>
        <w:t xml:space="preserve">                                                                </w:t>
      </w:r>
      <w:r w:rsidRPr="00590CE2">
        <w:rPr>
          <w:b/>
          <w:sz w:val="52"/>
          <w:szCs w:val="52"/>
        </w:rPr>
        <w:t>U  Draškovcu, 29.12.2009.</w:t>
      </w:r>
    </w:p>
    <w:p w:rsidR="00590CE2" w:rsidRDefault="00590CE2" w:rsidP="00590CE2">
      <w:pPr>
        <w:pStyle w:val="BodyTextIndent2uvlaka2"/>
        <w:ind w:firstLine="0"/>
        <w:jc w:val="left"/>
      </w:pPr>
    </w:p>
    <w:p w:rsidR="009F1956" w:rsidRDefault="00590CE2" w:rsidP="00590CE2">
      <w:pPr>
        <w:pStyle w:val="BodyTextIndent2uvlaka2"/>
        <w:ind w:firstLine="0"/>
        <w:jc w:val="left"/>
      </w:pPr>
      <w:r>
        <w:lastRenderedPageBreak/>
        <w:t xml:space="preserve">               </w:t>
      </w:r>
      <w:r w:rsidR="009F1956">
        <w:t xml:space="preserve">Na temelju Zakona o arhivskom gradivu i arhivima (NN 105/97, 64/00 i 65/09), članaka 17. i 18. Pravilnika o zaštiti i čuvanju arhivskog i registraturnog gradiva izvan arhiva (NN 63/04 i 106/07) i članka 11. Pravilnika o vrednovanju te postupku odabiranja i izlučivanja arhivskog gradiva (NN 90/02), Školski odbor </w:t>
      </w:r>
      <w:r w:rsidR="009F1956">
        <w:rPr>
          <w:b/>
          <w:bCs/>
        </w:rPr>
        <w:t>Osnovne škole Draškovec</w:t>
      </w:r>
      <w:r w:rsidR="009F1956">
        <w:t xml:space="preserve"> (u daljem tekstu: Škole) nakon zatražene suglasnosti nadležnog Državnog arhiva za Međimurje (DAM), na svojoj sjednici </w:t>
      </w:r>
      <w:r w:rsidR="009F1956" w:rsidRPr="0092430E">
        <w:rPr>
          <w:b/>
        </w:rPr>
        <w:t>od</w:t>
      </w:r>
      <w:r w:rsidR="009F1956">
        <w:t xml:space="preserve"> </w:t>
      </w:r>
      <w:r w:rsidR="0092430E" w:rsidRPr="0092430E">
        <w:rPr>
          <w:b/>
        </w:rPr>
        <w:t>29. prosinca 2009. godine</w:t>
      </w:r>
      <w:r w:rsidR="0092430E">
        <w:t xml:space="preserve"> </w:t>
      </w:r>
      <w:r w:rsidR="009F1956">
        <w:t>donio je:</w:t>
      </w:r>
    </w:p>
    <w:p w:rsidR="009F1956" w:rsidRDefault="009F1956">
      <w:pPr>
        <w:rPr>
          <w:sz w:val="24"/>
          <w:lang w:val="hr-HR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F1956" w:rsidRDefault="009F1956">
      <w:pPr>
        <w:pStyle w:val="Naslov3"/>
        <w:jc w:val="left"/>
        <w:rPr>
          <w:bCs/>
          <w:sz w:val="24"/>
        </w:rPr>
      </w:pPr>
      <w:r>
        <w:rPr>
          <w:sz w:val="24"/>
        </w:rPr>
        <w:t xml:space="preserve">                       </w:t>
      </w:r>
      <w:r>
        <w:rPr>
          <w:bCs/>
          <w:sz w:val="24"/>
        </w:rPr>
        <w:t xml:space="preserve">                           P  R  A  V  I  L  N  I  K</w:t>
      </w:r>
    </w:p>
    <w:p w:rsidR="009F1956" w:rsidRDefault="009F1956">
      <w:pPr>
        <w:pStyle w:val="Uvuenotijeloteksta"/>
        <w:ind w:left="0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 O ČUVANJU,  KORIŠTENJU,  ODABIRANJU I  IZLUČIVANJU   </w:t>
      </w:r>
    </w:p>
    <w:p w:rsidR="009F1956" w:rsidRDefault="009F1956">
      <w:pPr>
        <w:pStyle w:val="Uvuenotijeloteksta"/>
        <w:ind w:left="0"/>
        <w:rPr>
          <w:b/>
          <w:bCs/>
        </w:rPr>
      </w:pPr>
      <w:r>
        <w:rPr>
          <w:b/>
          <w:bCs/>
        </w:rPr>
        <w:t xml:space="preserve">                     ARHIVSKOG  I  REGISTRATURNOG  GRADIVA</w:t>
      </w:r>
    </w:p>
    <w:p w:rsidR="009F1956" w:rsidRDefault="009F1956">
      <w:pPr>
        <w:rPr>
          <w:b/>
          <w:bCs/>
          <w:sz w:val="24"/>
          <w:lang w:val="hr-HR"/>
        </w:rPr>
      </w:pPr>
    </w:p>
    <w:p w:rsidR="009F1956" w:rsidRDefault="009F1956">
      <w:pPr>
        <w:rPr>
          <w:sz w:val="24"/>
          <w:lang w:val="hr-HR"/>
        </w:rPr>
      </w:pPr>
    </w:p>
    <w:p w:rsidR="009F1956" w:rsidRDefault="009F1956">
      <w:pPr>
        <w:pStyle w:val="Naslov2"/>
        <w:rPr>
          <w:sz w:val="24"/>
        </w:rPr>
      </w:pPr>
    </w:p>
    <w:p w:rsidR="009F1956" w:rsidRDefault="009F1956">
      <w:pPr>
        <w:pStyle w:val="Naslov2"/>
        <w:rPr>
          <w:sz w:val="24"/>
        </w:rPr>
      </w:pPr>
      <w:r>
        <w:rPr>
          <w:sz w:val="24"/>
        </w:rPr>
        <w:t>I.  OPĆE ODREDBE</w:t>
      </w:r>
    </w:p>
    <w:p w:rsidR="009F1956" w:rsidRDefault="009F1956">
      <w:pPr>
        <w:rPr>
          <w:sz w:val="24"/>
          <w:lang w:val="hr-HR"/>
        </w:rPr>
      </w:pPr>
    </w:p>
    <w:p w:rsidR="009F1956" w:rsidRDefault="009F195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Č</w:t>
      </w:r>
      <w:r>
        <w:rPr>
          <w:sz w:val="24"/>
        </w:rPr>
        <w:t>lanak</w:t>
      </w:r>
      <w:r>
        <w:rPr>
          <w:sz w:val="24"/>
          <w:lang w:val="hr-HR"/>
        </w:rPr>
        <w:t xml:space="preserve"> 1.</w:t>
      </w:r>
    </w:p>
    <w:p w:rsidR="009F1956" w:rsidRDefault="009F1956">
      <w:pPr>
        <w:rPr>
          <w:sz w:val="24"/>
          <w:lang w:val="hr-HR"/>
        </w:rPr>
      </w:pPr>
    </w:p>
    <w:p w:rsidR="009F1956" w:rsidRDefault="009F195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</w:rPr>
        <w:t>Ovim</w:t>
      </w:r>
      <w:r>
        <w:rPr>
          <w:sz w:val="24"/>
          <w:lang w:val="hr-HR"/>
        </w:rPr>
        <w:t xml:space="preserve"> </w:t>
      </w:r>
      <w:r>
        <w:rPr>
          <w:sz w:val="24"/>
        </w:rPr>
        <w:t>se</w:t>
      </w:r>
      <w:r>
        <w:rPr>
          <w:sz w:val="24"/>
          <w:lang w:val="hr-HR"/>
        </w:rPr>
        <w:t xml:space="preserve"> </w:t>
      </w:r>
      <w:r>
        <w:rPr>
          <w:sz w:val="24"/>
        </w:rPr>
        <w:t>Pravilnikom</w:t>
      </w:r>
      <w:r>
        <w:rPr>
          <w:sz w:val="24"/>
          <w:lang w:val="hr-HR"/>
        </w:rPr>
        <w:t xml:space="preserve"> </w:t>
      </w:r>
      <w:r>
        <w:rPr>
          <w:sz w:val="24"/>
        </w:rPr>
        <w:t>ure</w:t>
      </w:r>
      <w:r>
        <w:rPr>
          <w:sz w:val="24"/>
          <w:lang w:val="hr-HR"/>
        </w:rPr>
        <w:t>đ</w:t>
      </w:r>
      <w:r>
        <w:rPr>
          <w:sz w:val="24"/>
        </w:rPr>
        <w:t>uje</w:t>
      </w:r>
      <w:r>
        <w:rPr>
          <w:sz w:val="24"/>
          <w:lang w:val="hr-HR"/>
        </w:rPr>
        <w:t xml:space="preserve"> č</w:t>
      </w:r>
      <w:r>
        <w:rPr>
          <w:sz w:val="24"/>
        </w:rPr>
        <w:t>uvanje</w:t>
      </w:r>
      <w:r>
        <w:rPr>
          <w:sz w:val="24"/>
          <w:lang w:val="hr-HR"/>
        </w:rPr>
        <w:t xml:space="preserve">, </w:t>
      </w:r>
      <w:r>
        <w:rPr>
          <w:sz w:val="24"/>
        </w:rPr>
        <w:t>kori</w:t>
      </w:r>
      <w:r>
        <w:rPr>
          <w:sz w:val="24"/>
          <w:lang w:val="hr-HR"/>
        </w:rPr>
        <w:t>š</w:t>
      </w:r>
      <w:r>
        <w:rPr>
          <w:sz w:val="24"/>
        </w:rPr>
        <w:t>tenje</w:t>
      </w:r>
      <w:r>
        <w:rPr>
          <w:sz w:val="24"/>
          <w:lang w:val="hr-HR"/>
        </w:rPr>
        <w:t xml:space="preserve">, </w:t>
      </w:r>
      <w:r>
        <w:rPr>
          <w:sz w:val="24"/>
        </w:rPr>
        <w:t>odabiranje</w:t>
      </w:r>
      <w:r>
        <w:rPr>
          <w:sz w:val="24"/>
          <w:lang w:val="hr-HR"/>
        </w:rPr>
        <w:t xml:space="preserve"> </w:t>
      </w:r>
      <w:r>
        <w:rPr>
          <w:sz w:val="24"/>
        </w:rPr>
        <w:t>i</w:t>
      </w:r>
      <w:r>
        <w:rPr>
          <w:sz w:val="24"/>
          <w:lang w:val="hr-HR"/>
        </w:rPr>
        <w:t xml:space="preserve"> </w:t>
      </w:r>
      <w:r>
        <w:rPr>
          <w:sz w:val="24"/>
        </w:rPr>
        <w:t>izlu</w:t>
      </w:r>
      <w:r>
        <w:rPr>
          <w:sz w:val="24"/>
          <w:lang w:val="hr-HR"/>
        </w:rPr>
        <w:t>č</w:t>
      </w:r>
      <w:r>
        <w:rPr>
          <w:sz w:val="24"/>
        </w:rPr>
        <w:t>ivanje</w:t>
      </w:r>
      <w:r>
        <w:rPr>
          <w:sz w:val="24"/>
          <w:lang w:val="hr-HR"/>
        </w:rPr>
        <w:t xml:space="preserve"> </w:t>
      </w:r>
      <w:r>
        <w:rPr>
          <w:sz w:val="24"/>
        </w:rPr>
        <w:t>arhivskog</w:t>
      </w:r>
      <w:r>
        <w:rPr>
          <w:sz w:val="24"/>
          <w:lang w:val="hr-HR"/>
        </w:rPr>
        <w:t xml:space="preserve"> </w:t>
      </w:r>
      <w:r>
        <w:rPr>
          <w:sz w:val="24"/>
        </w:rPr>
        <w:t>i</w:t>
      </w:r>
      <w:r>
        <w:rPr>
          <w:sz w:val="24"/>
          <w:lang w:val="hr-HR"/>
        </w:rPr>
        <w:t xml:space="preserve"> </w:t>
      </w:r>
      <w:r>
        <w:rPr>
          <w:sz w:val="24"/>
        </w:rPr>
        <w:t>registraturnog</w:t>
      </w:r>
      <w:r>
        <w:rPr>
          <w:sz w:val="24"/>
          <w:lang w:val="hr-HR"/>
        </w:rPr>
        <w:t xml:space="preserve"> </w:t>
      </w:r>
      <w:r>
        <w:rPr>
          <w:sz w:val="24"/>
        </w:rPr>
        <w:t>gradiva</w:t>
      </w:r>
      <w:r>
        <w:rPr>
          <w:sz w:val="24"/>
          <w:lang w:val="hr-HR"/>
        </w:rPr>
        <w:t xml:space="preserve">  Š</w:t>
      </w:r>
      <w:r>
        <w:rPr>
          <w:sz w:val="24"/>
        </w:rPr>
        <w:t>kole</w:t>
      </w:r>
      <w:r>
        <w:rPr>
          <w:sz w:val="24"/>
          <w:lang w:val="hr-HR"/>
        </w:rPr>
        <w:t xml:space="preserve"> .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hr-HR"/>
        </w:rPr>
        <w:tab/>
        <w:t>Poseban p</w:t>
      </w:r>
      <w:r>
        <w:rPr>
          <w:sz w:val="24"/>
          <w:lang w:val="pl-PL"/>
        </w:rPr>
        <w:t>opis gradiva s rokovima čuvanja arhivskog i registraturnog gradiva sastavni je  dio ovoga Pravilnika.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Članak 2.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pStyle w:val="Uvuenotijeloteksta"/>
        <w:ind w:left="0"/>
      </w:pPr>
      <w:r>
        <w:rPr>
          <w:b/>
        </w:rPr>
        <w:tab/>
      </w:r>
      <w:r>
        <w:t>Arhivsko i registraturno gradivo koje je nastalo iz poslovanja Škole, kao i njenih prednika zaštićeno je Zakonom, bez obzira na to da li je ili nije evidentirano.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Članak 3.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Arhivsko gradivo nastaje odabiranjem iz registraturnoga gradiva. 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b/>
          <w:bCs/>
          <w:sz w:val="24"/>
          <w:lang w:val="pl-PL"/>
        </w:rPr>
        <w:t>Arhivskim gradivom</w:t>
      </w:r>
      <w:r>
        <w:rPr>
          <w:sz w:val="24"/>
          <w:lang w:val="pl-PL"/>
        </w:rPr>
        <w:t xml:space="preserve"> škole smatraju se zapisi ili dokumenti nastali djelovanjem škole ili njenog prednika odnosno sav izvorni i reproducirani materijal (pisani, tiskani, crtani, snimljeni i dr.), bez obzira na oblik i nosač na kojem je nastao (knjiga, pisani materijal, film, video zapis, kompjuterski zapis i dr.), a koji je od značaja za povijest ili za istraživanje, za kulturu ili za druge društvene potrebe.</w:t>
      </w:r>
    </w:p>
    <w:p w:rsidR="009F1956" w:rsidRDefault="009F1956">
      <w:pPr>
        <w:rPr>
          <w:sz w:val="24"/>
          <w:lang w:val="hr-HR"/>
        </w:rPr>
      </w:pPr>
      <w:r>
        <w:rPr>
          <w:sz w:val="24"/>
          <w:lang w:val="pl-PL"/>
        </w:rPr>
        <w:tab/>
      </w:r>
      <w:r>
        <w:rPr>
          <w:b/>
          <w:bCs/>
          <w:sz w:val="24"/>
          <w:lang w:val="hr-HR"/>
        </w:rPr>
        <w:t>Pismohrana</w:t>
      </w:r>
      <w:r>
        <w:rPr>
          <w:sz w:val="24"/>
          <w:lang w:val="hr-HR"/>
        </w:rPr>
        <w:t xml:space="preserve"> (arhiv) je prostorija u koju se odlaže i čuva arhivsko i registraturno gradivo. Arhivsko gradivo čuva se do predaje Državnom arhivu za Međimurje, a registraturno gradivo s rokovima čuvanja do postupka izlučivanja.</w:t>
      </w: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          </w:t>
      </w:r>
      <w:r>
        <w:rPr>
          <w:b/>
          <w:bCs/>
          <w:sz w:val="24"/>
          <w:szCs w:val="24"/>
          <w:lang w:val="hr-HR"/>
        </w:rPr>
        <w:t>Knjiga pismohrane</w:t>
      </w:r>
      <w:r>
        <w:rPr>
          <w:sz w:val="24"/>
          <w:szCs w:val="24"/>
          <w:lang w:val="hr-HR"/>
        </w:rPr>
        <w:t xml:space="preserve"> je evidencija ulaska gradiva u pismohranu, prema vrstama i količinama.</w:t>
      </w: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>
        <w:rPr>
          <w:b/>
          <w:bCs/>
          <w:sz w:val="24"/>
          <w:szCs w:val="24"/>
          <w:lang w:val="hr-HR"/>
        </w:rPr>
        <w:t>Poseban popis gradiva s rokovima čuvanja</w:t>
      </w:r>
      <w:r>
        <w:rPr>
          <w:sz w:val="24"/>
          <w:szCs w:val="24"/>
          <w:lang w:val="hr-HR"/>
        </w:rPr>
        <w:t xml:space="preserve"> je popis jedinica gradiva organiziran prema sadržajnim cjelinama (poslovnim područjima) Škole, s označenim rokovima čuvanja za svaku jedinicu popisa i postupkom s gradivom nakon isteka roka čuvanja. </w:t>
      </w: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   </w:t>
      </w:r>
      <w:r>
        <w:rPr>
          <w:b/>
          <w:sz w:val="24"/>
          <w:szCs w:val="24"/>
          <w:lang w:val="hr-HR"/>
        </w:rPr>
        <w:t xml:space="preserve">Zbirna evidencija gradiva (Sumarni popis) </w:t>
      </w:r>
      <w:r>
        <w:rPr>
          <w:sz w:val="24"/>
          <w:szCs w:val="24"/>
          <w:lang w:val="hr-HR"/>
        </w:rPr>
        <w:t xml:space="preserve">je popis jedinica cjelokupnoga gradiva u posjedu Škole, bez obzira na mjesto čuvanja, organiziran prema sadržajnim (dokumentacijskim) cjelinama.  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Članak 4.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Registraturno gradivo čine materijali primljeni ili nastali u radu Škole ili njenih prednika (pisani spisi, fotografski i fonografski snimci, knjige i dr.).</w:t>
      </w:r>
    </w:p>
    <w:p w:rsidR="009F1956" w:rsidRDefault="009F1956">
      <w:pPr>
        <w:ind w:firstLine="720"/>
        <w:rPr>
          <w:sz w:val="24"/>
          <w:lang w:val="pl-PL"/>
        </w:rPr>
      </w:pPr>
      <w:r>
        <w:rPr>
          <w:sz w:val="24"/>
          <w:lang w:val="pl-PL"/>
        </w:rPr>
        <w:t>Registraturnim gradivom smatra se i arhivsko gradivo u nastajanju te se glede njegove zaštite primjenjuju iste odredbe Zakona i drugih propisa kao i na arhivsko gradivo.</w:t>
      </w:r>
    </w:p>
    <w:p w:rsidR="009F1956" w:rsidRDefault="009F1956">
      <w:pPr>
        <w:ind w:firstLine="720"/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Članak 5.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Tehničkom dokumentacijom u smislu ovoga pravilnika smatraju se projekti, elaborati i drugi materijali u kojima se nalaze tehnička rješenja, isprave, uvjeti i drugi podaci sukladno propisima koji to područje reguliraju i koji  imaju značaj tehničke dokumentacije.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Članak 6.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Poslovnu dokumentaciju Škole čine: akti, poslovne knjige, evidencije, analize, obračuni, računi, izvještaji, knjigovodstvene kartice, ugovori, rješenja, sudski predmeti, dosjei, dnevnici, zapisnici i odluke stručnih tijela i organa, razna korespondencija i drugi dokumenti, koji nastanu tijekom poslovanja Škole.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Članak 7.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pStyle w:val="Uvuenotijeloteksta"/>
        <w:ind w:left="0"/>
      </w:pPr>
      <w:r>
        <w:tab/>
        <w:t>Za cjelokupno arhivsko i registraturno gradivo u Školi odgovoran je ravnatelj, a zadužena osoba za pismohranu je tajnica Škole.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Članak 8.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Kako bi se arhivsko i registraturno gradivo sačuvalo ono se mora prikupljati, sređivati i evidentirati te održavati i osiguravati od gubljenja, uništenja i oštećenja.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pStyle w:val="Naslov4"/>
        <w:jc w:val="left"/>
        <w:rPr>
          <w:sz w:val="24"/>
        </w:rPr>
      </w:pPr>
      <w:r>
        <w:rPr>
          <w:sz w:val="24"/>
        </w:rPr>
        <w:t>II.  PRIKUPLJANJE, ČUVANJE I KORIŠTENJE GRADIVA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Članak 9.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color w:val="0000FF"/>
          <w:sz w:val="24"/>
          <w:lang w:val="pl-PL"/>
        </w:rPr>
        <w:tab/>
      </w:r>
      <w:r>
        <w:rPr>
          <w:sz w:val="24"/>
          <w:lang w:val="pl-PL"/>
        </w:rPr>
        <w:t>Arhivsko i registraturno gradivo prikuplja  se, evidentira, izlučuje i održava u pismohrani Škole.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Gradivo se čuva u fasciklima, registratorima ili odgovarajućim kutijama ili sl. i pohranjuje u odgovarajući prostor na police ili ormare (ako za to postoji mogućnost).</w:t>
      </w:r>
    </w:p>
    <w:p w:rsidR="009F1956" w:rsidRDefault="009F1956">
      <w:pPr>
        <w:pStyle w:val="Tijeloteksta31"/>
        <w:jc w:val="left"/>
        <w:rPr>
          <w:color w:val="auto"/>
        </w:rPr>
      </w:pPr>
      <w:r>
        <w:rPr>
          <w:color w:val="auto"/>
        </w:rPr>
        <w:tab/>
        <w:t xml:space="preserve">Odgovarajućim prostorom za pohranu arhivskog i registraturnog gradiva smatra se prostorija koja je suha, prozračna, udaljena od mjesta otvorenog plamena, gdje nema vodovodnih, kanalizacijskih, plinskih i električnih instalacija te razvodnih vodova i uređaja centralnog grijanja. 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hr-HR"/>
        </w:rPr>
        <w:tab/>
      </w:r>
      <w:r>
        <w:rPr>
          <w:sz w:val="24"/>
          <w:lang w:val="pl-PL"/>
        </w:rPr>
        <w:t>Gradivo se može čuvati i na optičko-magnetskim medijima ili na CD-u.</w:t>
      </w:r>
      <w:r>
        <w:rPr>
          <w:sz w:val="24"/>
          <w:lang w:val="pl-PL"/>
        </w:rPr>
        <w:tab/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                                                         Članak 10.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Na tehničkim jedinicama (svežanj, kutija, knjiga, fascikl, mapa, CD..) koje se pohranjuju na čuvanje ispisuje se: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 naziv organizacije i eventualno organizacijskih  jedinica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 godina nastanka gradiva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 vrsta gradiva razvrstanog po klasama</w:t>
      </w:r>
    </w:p>
    <w:p w:rsidR="009F1956" w:rsidRDefault="009F1956">
      <w:pPr>
        <w:ind w:left="720"/>
        <w:rPr>
          <w:sz w:val="24"/>
          <w:lang w:val="pl-PL"/>
        </w:rPr>
      </w:pPr>
      <w:r>
        <w:rPr>
          <w:sz w:val="24"/>
          <w:lang w:val="pl-PL"/>
        </w:rPr>
        <w:t xml:space="preserve"> - broj predmeta unutar klase u pojedinom registratoru (raspon brojeva   </w:t>
      </w:r>
    </w:p>
    <w:p w:rsidR="009F1956" w:rsidRDefault="009F1956">
      <w:pPr>
        <w:ind w:left="720"/>
        <w:rPr>
          <w:sz w:val="24"/>
          <w:lang w:val="pl-PL"/>
        </w:rPr>
      </w:pPr>
      <w:r>
        <w:rPr>
          <w:sz w:val="24"/>
          <w:lang w:val="pl-PL"/>
        </w:rPr>
        <w:t xml:space="preserve">   ( od – do )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 rok čuvanja i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 broj pod kojim je gradivo upisano u Knjigu pismohrane.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Po prijemu i obradi arhivskog i registraturnog gradiva u pismohranu, isto se raspoređuje na police, odnosno ormare.</w:t>
      </w: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Arhivsko i registraturno gradivo u pismohrani razvrstava se prema sadržajnim cjelinama,  vremenu nastanka, vrstama gradiva i rokovima čuvanja. Nakon smještanja gradiva jednog godišta na police i u ormare, obavlja se numeriranje arhivskih jedinica.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Članak 11.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U poslovnim prostorijama završeni predmeti mogu se čuvati do dvije</w:t>
      </w:r>
      <w:r>
        <w:rPr>
          <w:color w:val="0000FF"/>
          <w:sz w:val="24"/>
          <w:lang w:val="pl-PL"/>
        </w:rPr>
        <w:t xml:space="preserve"> </w:t>
      </w:r>
      <w:r>
        <w:rPr>
          <w:sz w:val="24"/>
          <w:lang w:val="pl-PL"/>
        </w:rPr>
        <w:t>godine od dana zavođenja odnosno nastajanja, a nakon toga roka se predaju u pismohranu iz članka 9. stavka 1. ovoga Pravilnika.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Predaju gradiva pojedine službe vrše pismeno, uz zapisnik koji se sastavlja u dva primjerka. Jedan primjerak zapisnika zadržava osoba koja je predala gradivo, a drugi primjerak zadužena osoba iz članka 7. ovoga Pravilnika. 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Članak 12.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U sklopu prostora koji je određen kao pismohrana vodi se Knjiga pismohrane u kojoj se nalazi cjelokupni pregled gradiva koji se nalazi u pismohrani.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Članak 13.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U Knjigu pismohrane upisuju se podaci: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-redni broj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-datum zaprimanja (upisa)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-subjekt koji je dokument donio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-naziv dokumenta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-broj primjeraka koji su zaprimljeni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-klasa i urudžbeni broj dokumenata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-kod koga se čuvaju nastali (zaprimljeni) dokumenti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-rok čuvanja (do kada se čuva)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Članak 14.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Prijepis Knjige pismohrane ili Sumarni popis gradiva dostavlja se Državnom arhivu za Međimurje najkasnije do 1. srpnja tekuće godine za proteklu godinu.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                                                        Članak 15.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Predmeti iz arhiva mogu se izdati na privremeno korištenje pojedinim internim službama na revers za uporabu unutar Škole, koji se izrađuje u tri primjerka (jedan primjerak ostaje na mjestu gdje se nalazio predmet, drugi kod radnika koji rukuje s arhivskim gradivom i treći primjerak uzima radnik koji je preuzeo dokument).</w:t>
      </w:r>
    </w:p>
    <w:p w:rsidR="009F1956" w:rsidRDefault="009F1956">
      <w:pPr>
        <w:pStyle w:val="Uvuenotijeloteksta"/>
        <w:ind w:left="0"/>
      </w:pPr>
      <w:r>
        <w:tab/>
        <w:t>Korištenje arhivskog gradiva, na pismeni zahtjev, odobrava ravnatelj.</w:t>
      </w:r>
    </w:p>
    <w:p w:rsidR="009F1956" w:rsidRDefault="009F1956">
      <w:pPr>
        <w:pStyle w:val="Uvuenotijeloteksta"/>
        <w:ind w:left="0"/>
        <w:rPr>
          <w:b/>
        </w:rPr>
      </w:pPr>
    </w:p>
    <w:p w:rsidR="009F1956" w:rsidRDefault="009F1956">
      <w:pPr>
        <w:pStyle w:val="Uvuenotijeloteksta"/>
        <w:ind w:left="0"/>
        <w:rPr>
          <w:b/>
        </w:rPr>
      </w:pPr>
    </w:p>
    <w:p w:rsidR="009F1956" w:rsidRDefault="009F1956">
      <w:pPr>
        <w:pStyle w:val="Tijeloteksta"/>
        <w:jc w:val="left"/>
        <w:rPr>
          <w:sz w:val="24"/>
        </w:rPr>
      </w:pPr>
      <w:r>
        <w:rPr>
          <w:sz w:val="24"/>
        </w:rPr>
        <w:t>III.  POSTUPAK ODABIRANJA I IZLUČIVANJA ARHIVSKOG GRADIVA</w:t>
      </w:r>
    </w:p>
    <w:p w:rsidR="009F1956" w:rsidRDefault="009F1956">
      <w:pPr>
        <w:rPr>
          <w:sz w:val="24"/>
          <w:lang w:val="hr-HR"/>
        </w:rPr>
      </w:pPr>
    </w:p>
    <w:p w:rsidR="009F1956" w:rsidRDefault="009F1956">
      <w:pPr>
        <w:rPr>
          <w:sz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bCs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</w:t>
      </w:r>
      <w:r>
        <w:rPr>
          <w:sz w:val="24"/>
          <w:szCs w:val="24"/>
          <w:lang w:val="hr-HR"/>
        </w:rPr>
        <w:t>Članak 16.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Redovito, a najkasnije 5 godina od posljednjega provedenog postupka, obavlja se odabiranje arhivskoga i izlučivanje onog dijela registraturnoga gradiva kojem je prema utvrđenim propisima prošao rok čuvanja, kako bi se u pismohrani pravovremeno oslobodio prostor za prirast novog gradiva.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Odabiranje arhivskoga i izlučivanje registraturnoga gradiva Škole obavlja se samo ukoliko je gradivo sređeno i popisano sukladno člancima 10. i 13. ovog Pravilnika.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Odabiranje arhivskoga i izlučivanje registraturnoga gradiva obavlja se temeljem Pravilnika o vrednovanju te postupku odabiranja i izlučivanja arhivskoga gradiva (NN 90/02) kao i Posebnoga popisa iz čl.1. st.2. ovoga Pravilnika, na kojega suglasnost daje DAM.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Članak 17.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Rokovi čuvanja navedeni u popisu iz čl.1. st.2. ovoga Pravilnika počinju teći:</w:t>
      </w:r>
    </w:p>
    <w:p w:rsidR="009F1956" w:rsidRDefault="009F1956">
      <w:pPr>
        <w:numPr>
          <w:ilvl w:val="0"/>
          <w:numId w:val="1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kod uredskih knjiga i evidencija - od kraja godine posljednjega upisa,</w:t>
      </w:r>
    </w:p>
    <w:p w:rsidR="009F1956" w:rsidRDefault="009F1956">
      <w:pPr>
        <w:numPr>
          <w:ilvl w:val="0"/>
          <w:numId w:val="1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kod vođenja postupaka - od kraja godine u kojoj je postupak dovršen,</w:t>
      </w:r>
    </w:p>
    <w:p w:rsidR="009F1956" w:rsidRDefault="009F1956">
      <w:pPr>
        <w:numPr>
          <w:ilvl w:val="0"/>
          <w:numId w:val="1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kod rješenja, dozvola, odobrenja, potvrda sa ograničenim trajanjem - od kraja godine u kojoj su rješenja, dozvole ili odobrenja prestali vrijediti ili su se prestali primjenjivati,</w:t>
      </w:r>
    </w:p>
    <w:p w:rsidR="009F1956" w:rsidRDefault="009F1956">
      <w:pPr>
        <w:numPr>
          <w:ilvl w:val="0"/>
          <w:numId w:val="1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kod računovodstvene i knjigovodstvene dokumentacije - od dana prihvaćanja završnog računa za godinu na koju se ta dokumentacija odnosi,</w:t>
      </w:r>
    </w:p>
    <w:p w:rsidR="009F1956" w:rsidRDefault="009F1956">
      <w:pPr>
        <w:numPr>
          <w:ilvl w:val="0"/>
          <w:numId w:val="1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kod personalnih listova - od godine osnutka personalnog lista,</w:t>
      </w:r>
    </w:p>
    <w:p w:rsidR="009F1956" w:rsidRDefault="009F1956">
      <w:pPr>
        <w:numPr>
          <w:ilvl w:val="0"/>
          <w:numId w:val="1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kod ostalog gradiva - od kraja godine u kojoj je gradivo nastalo.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Članak 18.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Postupak za izlučivanje registraturnoga gradiva pokreće odgovorna osoba  /ravnatelj Škole.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Popis gradiva za izlučivanje treba sadržavati naziv stvaratelja gradiva, ustrojstvenu jedinicu u kojoj je gradivo nastalo, jasan i točan naziv vrste gradiva koje će se </w:t>
      </w:r>
      <w:r>
        <w:rPr>
          <w:sz w:val="24"/>
          <w:szCs w:val="24"/>
          <w:lang w:val="hr-HR"/>
        </w:rPr>
        <w:lastRenderedPageBreak/>
        <w:t>izlučivati, starost gradiva (vrijeme nastanka) i količinu izraženu brojem svežnjeva, registratora, knjiga i sl..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Za svaku vrstu gradiva ukratko se obrazlaže zašto se predlaže za izlučivanje i uništenje (npr. istekao rok čuvanja sukladno Popisu iz čl.1 st. 2, nepotrebno za daljnje poslovanje, statistički obrađeno i sl.)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Članak 19.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Prema potrebi, u pripremi izučivanja može sudjelovati i stručni djelatnik DAM.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Članak 20.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Popis gradiva predloženog za izlučivanje te potpisan od odgovorne osobe Škole dostavlja se DAM. 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DAM izdaje rješenje kojim može predloženo gradivo za izlučivanje u cjelosti odobriti, ili djelomično ili u cjelosti odbiti.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Članak 21.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Po primitku rješenja o odobrenju izlučivanja iz prethodnoga članka, odgovorna osoba donosi odluku o izlučivanju kojom se utvrđuje način uništavanja dotičnoga gradiva.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O postupku uništavanja izlučenoga gradiva sastavlja se zapisnik, kojega se jedan primjerak dostavlja DAM. 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Članak 22.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Ukoliko gradivo sadrži povjerljive podatke, uništavanje se obavezno provodi na način da podatci ne budu dostupni osobama koje nemaju pravo uvida u njih. 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Članak 23.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Izlučivanje registraturnoga gradiva bilježi se u Knjizi pismohrane, odnosno u Zbirnoj evidenciji gradiva u pismohrani, s naznakom broja i datuma rješenja DAM o odobrenju izlučivanja. 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pStyle w:val="Naslov5"/>
        <w:jc w:val="left"/>
        <w:rPr>
          <w:b/>
          <w:sz w:val="24"/>
        </w:rPr>
      </w:pPr>
      <w:r>
        <w:rPr>
          <w:b/>
          <w:sz w:val="24"/>
        </w:rPr>
        <w:t>IV.  POSLOVI I ZADACI VOĐENJA PISMOHRANE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Članak 24.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Poslovi vođenja pismohrane u Školi smatraju se administrativnim poslovima i obavljaju se pod nadzorom ravnatelja Škole.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590CE2" w:rsidRDefault="00590CE2">
      <w:pPr>
        <w:rPr>
          <w:sz w:val="24"/>
          <w:lang w:val="pl-PL"/>
        </w:rPr>
      </w:pPr>
    </w:p>
    <w:p w:rsidR="009F1956" w:rsidRDefault="009F1956" w:rsidP="00590CE2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Članak 25.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Zaposlenik koji vodi pismohranu ima obvezu: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-popisivanja i sređivanja gradiva iz djelokruga svojih radnih obveza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-slaganje materijala u određenu opremu (fascikle, kutije, mape, i dr.)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-vođenje Knjige pismohrane i Sumarnog popisa gradiva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-vođenje brige o zaštiti gradiva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  <w:t>-kontrolu i evidenciju korištenja gradiva tijekom godine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Zaposlenik u pismohrani mora imati najmanje srednju stručnu spremu, kao i položen stručni ispit za djelatnika u pismohrani, sukladno Pravilniku o stručnom usavršavanju i provjeri stručne osposobljenosti djelatnika u pismohranama (NN 93/04).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V. PREDAJA GRADIVA NADLEŽNOM ARHIVU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Članak 26.</w:t>
      </w:r>
    </w:p>
    <w:p w:rsidR="009F1956" w:rsidRDefault="009F1956">
      <w:pPr>
        <w:rPr>
          <w:b/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Arhivsko gradivo Škole predaje se DAM temeljem Zakona o arhivskom gradivu i arhivima (NN 105/97), i Pravilnika o predaji arhivskoga gradiva arhivima (NN 90/02).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Javno arhivsko gradivo predaje se DAM u roku koji u pravilu ne može biti dulji od 30 godina od njegova nastanka. Gradivo se može predati i prije isteka toga roka, ako se o tome sporazume imatelj i DAM, ili ako je to nužno radi zaštite gradiva. 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Arhivsko gradivo Škole predaje se tek nakon provedenoga odabiranja i izlučivanja, u izvorniku, sređeno i tehnički opremljeno, označeno, popisano i cjelovito za određeno vremensko razdoblje.</w:t>
      </w:r>
    </w:p>
    <w:p w:rsidR="009F1956" w:rsidRDefault="009F1956">
      <w:pPr>
        <w:rPr>
          <w:sz w:val="24"/>
          <w:szCs w:val="24"/>
          <w:lang w:val="hr-HR"/>
        </w:rPr>
      </w:pPr>
    </w:p>
    <w:p w:rsidR="009F1956" w:rsidRDefault="009F19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O predaji arhivskog gradiva Škole DAM sastavlja se Zapisnik čiji je sastavni dio popis predanoga gradiva.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pStyle w:val="Naslov4"/>
        <w:jc w:val="left"/>
        <w:rPr>
          <w:sz w:val="24"/>
        </w:rPr>
      </w:pPr>
      <w:r>
        <w:rPr>
          <w:sz w:val="24"/>
        </w:rPr>
        <w:t>V.  PRIJELAZNE I ZAVRŠNE ODREDBE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Članak 27.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Odgovorne osobe za gradivo nastalo tijekom poslovanja Škole i vrijeme njenih prednika obvezni su postupati sukladno zakonskim odredbama o arhivskom gradivu i arhivima i ovom Pravilniku.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Članak 28.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Sva pitanja koja nisu utvrđena u ovom Pravilniku rješavaju se sukladno Zakonu o arhivskom gradivu i arhivima, Pravilnikom o odabiranju i izlučivanju registraturnog </w:t>
      </w:r>
      <w:r>
        <w:rPr>
          <w:sz w:val="24"/>
          <w:lang w:val="pl-PL"/>
        </w:rPr>
        <w:lastRenderedPageBreak/>
        <w:t>gradiva, kao i odredbama drugih pravilnika kojima se propisuju određena pitanja o arhivskom i registraturnom gradivu.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Članak 29.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Ovaj Pravilnik se obvezno dostavlja nadležnom Državnom arhivu za Međimurje na suglasnost i ne može se primjenjivati prije nego što se ta suglasnost pribavi. 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Ukoliko nadležni Državni arhiv za Međimurje ne izda ili ne uskrati suglasnost u roku od trideset (30) dana od dana zaprimanja zahtjeva, smatra se da je suglasnost dana.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Članak 30.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Pravilnik stupa na snagu danom objave na oglasnoj ploči.</w:t>
      </w:r>
    </w:p>
    <w:p w:rsidR="009F1956" w:rsidRDefault="009F1956">
      <w:pPr>
        <w:pStyle w:val="Uvuenotijeloteksta"/>
        <w:ind w:left="0"/>
      </w:pPr>
      <w:r>
        <w:t>Izmjene i dopune ovog Pravilnika donose se na način i po postupku koji je određen za njegovo donošenje.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  <w:r>
        <w:rPr>
          <w:sz w:val="24"/>
          <w:lang w:val="pl-PL"/>
        </w:rPr>
        <w:t>KLASA: 003-05/09-01</w:t>
      </w:r>
    </w:p>
    <w:p w:rsidR="000B348F" w:rsidRDefault="000B348F">
      <w:pPr>
        <w:rPr>
          <w:sz w:val="24"/>
          <w:lang w:val="pl-PL"/>
        </w:rPr>
      </w:pPr>
      <w:r>
        <w:rPr>
          <w:sz w:val="24"/>
          <w:lang w:val="pl-PL"/>
        </w:rPr>
        <w:t>URBROJ: 2109-14-09-01-01                                           Predsjednik Školskog odbora:</w:t>
      </w:r>
    </w:p>
    <w:p w:rsidR="000B348F" w:rsidRDefault="000B348F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____________________</w:t>
      </w:r>
    </w:p>
    <w:p w:rsidR="000B348F" w:rsidRDefault="000B348F">
      <w:pPr>
        <w:rPr>
          <w:sz w:val="24"/>
          <w:lang w:val="pl-PL"/>
        </w:rPr>
      </w:pPr>
      <w:r>
        <w:rPr>
          <w:sz w:val="24"/>
          <w:lang w:val="pl-PL"/>
        </w:rPr>
        <w:t>U Draškovcu, 29.12.2009.                                                        Nino Marđetko</w:t>
      </w:r>
      <w:r w:rsidR="009F1956">
        <w:rPr>
          <w:sz w:val="24"/>
          <w:lang w:val="pl-PL"/>
        </w:rPr>
        <w:tab/>
      </w:r>
      <w:r w:rsidR="009F1956">
        <w:rPr>
          <w:sz w:val="24"/>
          <w:lang w:val="pl-PL"/>
        </w:rPr>
        <w:tab/>
      </w:r>
      <w:r w:rsidR="009F1956">
        <w:rPr>
          <w:sz w:val="24"/>
          <w:lang w:val="pl-PL"/>
        </w:rPr>
        <w:tab/>
      </w:r>
      <w:r w:rsidR="009F1956">
        <w:rPr>
          <w:sz w:val="24"/>
          <w:lang w:val="pl-PL"/>
        </w:rPr>
        <w:tab/>
      </w:r>
      <w:r w:rsidR="009F1956">
        <w:rPr>
          <w:sz w:val="24"/>
          <w:lang w:val="pl-PL"/>
        </w:rPr>
        <w:tab/>
      </w:r>
      <w:r w:rsidR="009F1956">
        <w:rPr>
          <w:sz w:val="24"/>
          <w:lang w:val="pl-PL"/>
        </w:rPr>
        <w:tab/>
      </w:r>
      <w:r w:rsidR="009F1956">
        <w:rPr>
          <w:sz w:val="24"/>
          <w:lang w:val="pl-PL"/>
        </w:rPr>
        <w:tab/>
        <w:t xml:space="preserve">  </w:t>
      </w:r>
      <w:r>
        <w:rPr>
          <w:sz w:val="24"/>
          <w:lang w:val="pl-PL"/>
        </w:rPr>
        <w:t xml:space="preserve">                            </w:t>
      </w:r>
    </w:p>
    <w:p w:rsidR="009F1956" w:rsidRDefault="000B348F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</w:r>
    </w:p>
    <w:p w:rsidR="009F1956" w:rsidRDefault="009F1956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</w:p>
    <w:p w:rsidR="000B348F" w:rsidRDefault="000B348F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Suglasnost na Pravilnik je od nadležnog Državnog arhiva za Međimurje zatražena dana </w:t>
      </w:r>
      <w:r w:rsidR="000B348F" w:rsidRPr="000B348F">
        <w:rPr>
          <w:sz w:val="24"/>
          <w:u w:val="single"/>
          <w:lang w:val="pl-PL"/>
        </w:rPr>
        <w:t>11.12.2009.</w:t>
      </w:r>
      <w:r w:rsidR="000B348F">
        <w:rPr>
          <w:sz w:val="24"/>
          <w:u w:val="single"/>
          <w:lang w:val="pl-PL"/>
        </w:rPr>
        <w:t xml:space="preserve"> godine </w:t>
      </w:r>
      <w:r w:rsidR="000B348F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te je dobivena dana </w:t>
      </w:r>
      <w:r w:rsidR="000B348F" w:rsidRPr="000B348F">
        <w:rPr>
          <w:sz w:val="24"/>
          <w:u w:val="single"/>
          <w:lang w:val="pl-PL"/>
        </w:rPr>
        <w:t>17.12.2009</w:t>
      </w:r>
      <w:r w:rsidRPr="000B348F">
        <w:rPr>
          <w:sz w:val="24"/>
          <w:u w:val="single"/>
          <w:lang w:val="pl-PL"/>
        </w:rPr>
        <w:t>.</w:t>
      </w:r>
      <w:r w:rsidR="000B348F">
        <w:rPr>
          <w:sz w:val="24"/>
          <w:u w:val="single"/>
          <w:lang w:val="pl-PL"/>
        </w:rPr>
        <w:t xml:space="preserve"> godine.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Pravilnik  je objavljen na oglasnoj ploči </w:t>
      </w:r>
      <w:r w:rsidRPr="00A459F8">
        <w:rPr>
          <w:b/>
          <w:sz w:val="24"/>
          <w:lang w:val="pl-PL"/>
        </w:rPr>
        <w:t>dana</w:t>
      </w:r>
      <w:r w:rsidR="00A459F8" w:rsidRPr="00A459F8">
        <w:rPr>
          <w:b/>
          <w:sz w:val="24"/>
          <w:lang w:val="pl-PL"/>
        </w:rPr>
        <w:t xml:space="preserve"> 29. prosinca 2009. </w:t>
      </w:r>
      <w:r w:rsidRPr="00A459F8">
        <w:rPr>
          <w:b/>
          <w:sz w:val="24"/>
          <w:lang w:val="pl-PL"/>
        </w:rPr>
        <w:t>godine</w:t>
      </w:r>
      <w:r>
        <w:rPr>
          <w:sz w:val="24"/>
          <w:lang w:val="pl-PL"/>
        </w:rPr>
        <w:t>.</w:t>
      </w:r>
    </w:p>
    <w:p w:rsidR="009F1956" w:rsidRDefault="009F1956">
      <w:pPr>
        <w:rPr>
          <w:sz w:val="24"/>
          <w:lang w:val="pl-PL"/>
        </w:rPr>
      </w:pPr>
    </w:p>
    <w:p w:rsidR="009F1956" w:rsidRDefault="009F1956">
      <w:pPr>
        <w:rPr>
          <w:sz w:val="24"/>
          <w:lang w:val="pl-PL"/>
        </w:rPr>
      </w:pPr>
    </w:p>
    <w:p w:rsidR="000B348F" w:rsidRDefault="009F1956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0B348F" w:rsidRDefault="000B348F">
      <w:pPr>
        <w:rPr>
          <w:sz w:val="24"/>
          <w:lang w:val="pl-PL"/>
        </w:rPr>
      </w:pPr>
    </w:p>
    <w:p w:rsidR="009F1956" w:rsidRDefault="000B348F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</w:t>
      </w:r>
      <w:r w:rsidR="000B348F">
        <w:rPr>
          <w:sz w:val="24"/>
          <w:lang w:val="pl-PL"/>
        </w:rPr>
        <w:t xml:space="preserve">             Ravnateljica škole:</w:t>
      </w:r>
    </w:p>
    <w:p w:rsidR="009F1956" w:rsidRDefault="009F1956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________________</w:t>
      </w:r>
    </w:p>
    <w:p w:rsidR="009F1956" w:rsidRDefault="000B348F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 Margit Mirić, prof</w:t>
      </w:r>
    </w:p>
    <w:p w:rsidR="009F1956" w:rsidRDefault="009F1956"/>
    <w:sectPr w:rsidR="009F1956">
      <w:footerReference w:type="default" r:id="rId8"/>
      <w:footnotePr>
        <w:pos w:val="beneathText"/>
      </w:footnotePr>
      <w:pgSz w:w="11905" w:h="16837"/>
      <w:pgMar w:top="1440" w:right="1797" w:bottom="1440" w:left="1797" w:header="14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0B" w:rsidRDefault="0041180B">
      <w:r>
        <w:separator/>
      </w:r>
    </w:p>
  </w:endnote>
  <w:endnote w:type="continuationSeparator" w:id="0">
    <w:p w:rsidR="0041180B" w:rsidRDefault="004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56" w:rsidRDefault="006A4DC4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6985" t="635" r="698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956" w:rsidRDefault="009F1956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6A4DC4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9F1956" w:rsidRDefault="009F1956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6A4DC4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0B" w:rsidRDefault="0041180B">
      <w:r>
        <w:separator/>
      </w:r>
    </w:p>
  </w:footnote>
  <w:footnote w:type="continuationSeparator" w:id="0">
    <w:p w:rsidR="0041180B" w:rsidRDefault="0041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E"/>
    <w:rsid w:val="000B348F"/>
    <w:rsid w:val="0041180B"/>
    <w:rsid w:val="00590CE2"/>
    <w:rsid w:val="006A4DC4"/>
    <w:rsid w:val="0092430E"/>
    <w:rsid w:val="009F1956"/>
    <w:rsid w:val="00A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caps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8"/>
      <w:lang w:val="hr-HR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Grafikeoznake1">
    <w:name w:val="Grafičke oznake1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  <w:rPr>
      <w:b/>
      <w:sz w:val="28"/>
      <w:lang w:val="hr-HR"/>
    </w:r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BodyTextIndent2uvlaka2">
    <w:name w:val="Body Text Indent 2.uvlaka 2"/>
    <w:basedOn w:val="Normal"/>
    <w:pPr>
      <w:ind w:firstLine="720"/>
      <w:jc w:val="both"/>
    </w:pPr>
    <w:rPr>
      <w:sz w:val="24"/>
      <w:lang w:val="hr-HR"/>
    </w:rPr>
  </w:style>
  <w:style w:type="paragraph" w:styleId="Uvuenotijeloteksta">
    <w:name w:val="Body Text Indent"/>
    <w:basedOn w:val="Normal"/>
    <w:pPr>
      <w:ind w:left="360"/>
    </w:pPr>
    <w:rPr>
      <w:sz w:val="24"/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4"/>
      <w:lang w:val="hr-HR"/>
    </w:rPr>
  </w:style>
  <w:style w:type="paragraph" w:styleId="Naslov">
    <w:name w:val="Title"/>
    <w:basedOn w:val="Normal"/>
    <w:next w:val="Podnaslov"/>
    <w:qFormat/>
    <w:pPr>
      <w:jc w:val="center"/>
    </w:pPr>
    <w:rPr>
      <w:b/>
      <w:sz w:val="24"/>
      <w:lang w:val="hr-HR"/>
    </w:rPr>
  </w:style>
  <w:style w:type="paragraph" w:styleId="Podnaslov">
    <w:name w:val="Subtitle"/>
    <w:basedOn w:val="Naslov10"/>
    <w:next w:val="Tijeloteksta"/>
    <w:qFormat/>
    <w:pPr>
      <w:jc w:val="center"/>
    </w:pPr>
    <w:rPr>
      <w:i/>
      <w:i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Tijeloteks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caps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hr-HR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8"/>
      <w:lang w:val="hr-HR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Grafikeoznake1">
    <w:name w:val="Grafičke oznake1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  <w:rPr>
      <w:b/>
      <w:sz w:val="28"/>
      <w:lang w:val="hr-HR"/>
    </w:r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BodyTextIndent2uvlaka2">
    <w:name w:val="Body Text Indent 2.uvlaka 2"/>
    <w:basedOn w:val="Normal"/>
    <w:pPr>
      <w:ind w:firstLine="720"/>
      <w:jc w:val="both"/>
    </w:pPr>
    <w:rPr>
      <w:sz w:val="24"/>
      <w:lang w:val="hr-HR"/>
    </w:rPr>
  </w:style>
  <w:style w:type="paragraph" w:styleId="Uvuenotijeloteksta">
    <w:name w:val="Body Text Indent"/>
    <w:basedOn w:val="Normal"/>
    <w:pPr>
      <w:ind w:left="360"/>
    </w:pPr>
    <w:rPr>
      <w:sz w:val="24"/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4"/>
      <w:lang w:val="hr-HR"/>
    </w:rPr>
  </w:style>
  <w:style w:type="paragraph" w:styleId="Naslov">
    <w:name w:val="Title"/>
    <w:basedOn w:val="Normal"/>
    <w:next w:val="Podnaslov"/>
    <w:qFormat/>
    <w:pPr>
      <w:jc w:val="center"/>
    </w:pPr>
    <w:rPr>
      <w:b/>
      <w:sz w:val="24"/>
      <w:lang w:val="hr-HR"/>
    </w:rPr>
  </w:style>
  <w:style w:type="paragraph" w:styleId="Podnaslov">
    <w:name w:val="Subtitle"/>
    <w:basedOn w:val="Naslov10"/>
    <w:next w:val="Tijeloteksta"/>
    <w:qFormat/>
    <w:pPr>
      <w:jc w:val="center"/>
    </w:pPr>
    <w:rPr>
      <w:i/>
      <w:i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Tijelotek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Zakona o arhivskom gradivu i arhivima (Narodne novin</vt:lpstr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arhivskom gradivu i arhivima (Narodne novin</dc:title>
  <dc:creator>korisnik</dc:creator>
  <cp:lastModifiedBy>OŠ GORIČAN</cp:lastModifiedBy>
  <cp:revision>2</cp:revision>
  <cp:lastPrinted>2010-01-13T12:47:00Z</cp:lastPrinted>
  <dcterms:created xsi:type="dcterms:W3CDTF">2015-11-12T08:45:00Z</dcterms:created>
  <dcterms:modified xsi:type="dcterms:W3CDTF">2015-11-12T08:45:00Z</dcterms:modified>
</cp:coreProperties>
</file>